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96" w:rsidRPr="0000342E" w:rsidRDefault="007D5396" w:rsidP="007D5396">
      <w:pPr>
        <w:spacing w:beforeLines="200" w:line="1240" w:lineRule="exact"/>
        <w:jc w:val="distribute"/>
        <w:rPr>
          <w:rFonts w:ascii="方正小标宋_GBK" w:eastAsia="方正小标宋_GBK" w:hAnsi="宋体" w:cs="Times New Roman"/>
          <w:bCs/>
          <w:color w:val="FF0000"/>
          <w:spacing w:val="28"/>
          <w:w w:val="38"/>
          <w:sz w:val="164"/>
          <w:szCs w:val="180"/>
        </w:rPr>
      </w:pPr>
      <w:r w:rsidRPr="0000342E">
        <w:rPr>
          <w:rFonts w:ascii="方正小标宋_GBK" w:eastAsia="方正小标宋_GBK" w:hAnsi="宋体" w:cs="Times New Roman" w:hint="eastAsia"/>
          <w:bCs/>
          <w:color w:val="FF0000"/>
          <w:w w:val="38"/>
          <w:sz w:val="138"/>
          <w:szCs w:val="150"/>
        </w:rPr>
        <w:t>中共黄山学院外国语学院委员会文件</w:t>
      </w:r>
    </w:p>
    <w:p w:rsidR="00C40ED6" w:rsidRDefault="007D5396">
      <w:pPr>
        <w:pStyle w:val="2"/>
        <w:widowControl/>
        <w:shd w:val="clear" w:color="auto" w:fill="FFFFFF"/>
        <w:spacing w:line="450" w:lineRule="atLeast"/>
        <w:jc w:val="center"/>
        <w:rPr>
          <w:rFonts w:asciiTheme="majorEastAsia" w:eastAsiaTheme="majorEastAsia" w:hAnsiTheme="majorEastAsia" w:cstheme="majorEastAsia" w:hint="default"/>
          <w:color w:val="1B1B1B"/>
          <w:sz w:val="44"/>
          <w:szCs w:val="44"/>
          <w:shd w:val="clear" w:color="auto" w:fill="FFFFFF"/>
        </w:rPr>
      </w:pPr>
      <w:r>
        <w:rPr>
          <w:rFonts w:asciiTheme="majorEastAsia" w:eastAsiaTheme="majorEastAsia" w:hAnsiTheme="majorEastAsia" w:cstheme="majorEastAsia"/>
          <w:noProof/>
          <w:color w:val="1B1B1B"/>
          <w:sz w:val="44"/>
          <w:szCs w:val="44"/>
        </w:rPr>
        <w:pict>
          <v:shapetype id="_x0000_t32" coordsize="21600,21600" o:spt="32" o:oned="t" path="m,l21600,21600e" filled="f">
            <v:path arrowok="t" fillok="f" o:connecttype="none"/>
            <o:lock v:ext="edit" shapetype="t"/>
          </v:shapetype>
          <v:shape id="自选图形 2" o:spid="_x0000_s1026" type="#_x0000_t32" style="position:absolute;left:0;text-align:left;margin-left:-19.8pt;margin-top:4.6pt;width:472.05pt;height:0;z-index:251660288" o:gfxdata="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ag0e/2AAAAAkBAAAPAAAA&#10;AAAAAAEAIAAAACIAAABkcnMvZG93bnJldi54bWxQSwECFAAUAAAACACHTuJAb03A3dwBAACWAwAA&#10;DgAAAAAAAAABACAAAAAnAQAAZHJzL2Uyb0RvYy54bWxQSwUGAAAAAAYABgBZAQAAdQUAAAAA&#10;" adj="-3212,-1,-3212" strokecolor="red" strokeweight="3pt"/>
        </w:pict>
      </w:r>
      <w:r w:rsidR="00792C08">
        <w:rPr>
          <w:rFonts w:asciiTheme="majorEastAsia" w:eastAsiaTheme="majorEastAsia" w:hAnsiTheme="majorEastAsia" w:cstheme="majorEastAsia"/>
          <w:color w:val="1B1B1B"/>
          <w:sz w:val="44"/>
          <w:szCs w:val="44"/>
          <w:shd w:val="clear" w:color="auto" w:fill="FFFFFF"/>
        </w:rPr>
        <w:t>中共黄山学院外国语学院委员会关于</w:t>
      </w:r>
    </w:p>
    <w:p w:rsidR="00C40ED6" w:rsidRDefault="00792C08">
      <w:pPr>
        <w:pStyle w:val="2"/>
        <w:widowControl/>
        <w:shd w:val="clear" w:color="auto" w:fill="FFFFFF"/>
        <w:spacing w:line="450" w:lineRule="atLeast"/>
        <w:jc w:val="center"/>
        <w:rPr>
          <w:rFonts w:asciiTheme="majorEastAsia" w:eastAsiaTheme="majorEastAsia" w:hAnsiTheme="majorEastAsia" w:cstheme="majorEastAsia" w:hint="default"/>
          <w:color w:val="1B1B1B"/>
          <w:sz w:val="44"/>
          <w:szCs w:val="44"/>
          <w:shd w:val="clear" w:color="auto" w:fill="FFFFFF"/>
        </w:rPr>
      </w:pPr>
      <w:r>
        <w:rPr>
          <w:rFonts w:asciiTheme="majorEastAsia" w:eastAsiaTheme="majorEastAsia" w:hAnsiTheme="majorEastAsia" w:cstheme="majorEastAsia"/>
          <w:color w:val="1B1B1B"/>
          <w:sz w:val="44"/>
          <w:szCs w:val="44"/>
          <w:shd w:val="clear" w:color="auto" w:fill="FFFFFF"/>
        </w:rPr>
        <w:t>高层次人才引进的实施办法</w:t>
      </w:r>
    </w:p>
    <w:p w:rsidR="00C40ED6" w:rsidRDefault="00792C08">
      <w:pPr>
        <w:pStyle w:val="a3"/>
        <w:tabs>
          <w:tab w:val="left" w:pos="4756"/>
        </w:tabs>
        <w:autoSpaceDE w:val="0"/>
        <w:autoSpaceDN w:val="0"/>
        <w:spacing w:before="54"/>
        <w:ind w:firstLineChars="1000" w:firstLine="3200"/>
        <w:rPr>
          <w:rFonts w:ascii="黑体" w:eastAsia="黑体"/>
          <w:kern w:val="0"/>
          <w:lang w:val="en-US"/>
        </w:rPr>
      </w:pPr>
      <w:r>
        <w:rPr>
          <w:rFonts w:ascii="黑体" w:eastAsia="黑体" w:hint="eastAsia"/>
          <w:kern w:val="0"/>
          <w:lang w:val="en-US"/>
        </w:rPr>
        <w:t>第一章</w:t>
      </w:r>
      <w:r>
        <w:rPr>
          <w:rFonts w:ascii="黑体" w:eastAsia="黑体" w:hint="eastAsia"/>
          <w:kern w:val="0"/>
          <w:lang w:val="en-US"/>
        </w:rPr>
        <w:t> </w:t>
      </w:r>
      <w:r>
        <w:rPr>
          <w:rFonts w:ascii="黑体" w:eastAsia="黑体" w:hint="eastAsia"/>
          <w:kern w:val="0"/>
          <w:lang w:val="en-US"/>
        </w:rPr>
        <w:t>总则</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第一条</w:t>
      </w:r>
      <w:r>
        <w:rPr>
          <w:rFonts w:ascii="仿宋_GB2312" w:eastAsia="仿宋_GB2312" w:hAnsi="����" w:cs="仿宋_GB2312" w:hint="eastAsia"/>
          <w:b/>
          <w:bCs/>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为规</w:t>
      </w:r>
      <w:bookmarkStart w:id="0" w:name="_GoBack"/>
      <w:r>
        <w:rPr>
          <w:rFonts w:ascii="仿宋_GB2312" w:eastAsia="仿宋_GB2312" w:hAnsi="����" w:cs="仿宋_GB2312" w:hint="eastAsia"/>
          <w:color w:val="1B1B1B"/>
          <w:kern w:val="0"/>
          <w:sz w:val="32"/>
          <w:szCs w:val="32"/>
          <w:shd w:val="clear" w:color="auto" w:fill="FFFFFF"/>
        </w:rPr>
        <w:t>范人才引进工作，加强师资队伍建设，大力推进海内外高层次人才引进工作，根据学校人才发展战略及中长期发展规划，制定本实施办法。</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第二条</w:t>
      </w:r>
      <w:r>
        <w:rPr>
          <w:rFonts w:ascii="仿宋_GB2312" w:eastAsia="仿宋_GB2312" w:hAnsi="����" w:cs="仿宋_GB2312" w:hint="eastAsia"/>
          <w:b/>
          <w:bCs/>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人才引进必须坚持与学校发展目标和学科专业建设目标相一致的原则，有效提升人才队伍的质量与水平。</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第三条</w:t>
      </w:r>
      <w:r>
        <w:rPr>
          <w:rFonts w:ascii="仿宋_GB2312" w:eastAsia="仿宋_GB2312" w:hAnsi="����" w:cs="仿宋_GB2312" w:hint="eastAsia"/>
          <w:b/>
          <w:bCs/>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坚持按需设岗、统筹规</w:t>
      </w:r>
      <w:bookmarkEnd w:id="0"/>
      <w:r>
        <w:rPr>
          <w:rFonts w:ascii="仿宋_GB2312" w:eastAsia="仿宋_GB2312" w:hAnsi="����" w:cs="仿宋_GB2312" w:hint="eastAsia"/>
          <w:color w:val="1B1B1B"/>
          <w:kern w:val="0"/>
          <w:sz w:val="32"/>
          <w:szCs w:val="32"/>
          <w:shd w:val="clear" w:color="auto" w:fill="FFFFFF"/>
        </w:rPr>
        <w:t>划、着眼发展、突出重点、公开招聘、择优录取的原则。</w:t>
      </w:r>
    </w:p>
    <w:p w:rsidR="00C40ED6" w:rsidRDefault="00792C08">
      <w:pPr>
        <w:pStyle w:val="a3"/>
        <w:tabs>
          <w:tab w:val="left" w:pos="4756"/>
        </w:tabs>
        <w:autoSpaceDE w:val="0"/>
        <w:autoSpaceDN w:val="0"/>
        <w:spacing w:before="54"/>
        <w:ind w:firstLineChars="800" w:firstLine="2560"/>
        <w:rPr>
          <w:rFonts w:ascii="黑体" w:eastAsia="黑体"/>
          <w:kern w:val="0"/>
          <w:lang w:val="en-US"/>
        </w:rPr>
      </w:pPr>
      <w:r>
        <w:rPr>
          <w:rFonts w:ascii="黑体" w:eastAsia="黑体" w:hint="eastAsia"/>
          <w:kern w:val="0"/>
          <w:lang w:val="en-US"/>
        </w:rPr>
        <w:t>第二章</w:t>
      </w:r>
      <w:r>
        <w:rPr>
          <w:rFonts w:ascii="黑体" w:eastAsia="黑体" w:hint="eastAsia"/>
          <w:kern w:val="0"/>
          <w:lang w:val="en-US"/>
        </w:rPr>
        <w:t> </w:t>
      </w:r>
      <w:r>
        <w:rPr>
          <w:rFonts w:ascii="黑体" w:eastAsia="黑体" w:hint="eastAsia"/>
          <w:kern w:val="0"/>
          <w:lang w:val="en-US"/>
        </w:rPr>
        <w:t>引进类别及待遇</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第四条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高层次人才引进主要为两院院士；国家级学术、技术带头人；享受国务院或省政府特殊津贴的专业技术人员；国家或省中青年突出贡献专家；拥有处于国际、国内领先水平的专利、发明或专有技术的人员；具备高级专业技术职务任职资格的人员；学科急需的硕士。</w:t>
      </w:r>
      <w:r>
        <w:rPr>
          <w:rFonts w:ascii="仿宋_GB2312" w:eastAsia="仿宋_GB2312" w:hAnsi="����" w:cs="仿宋_GB2312" w:hint="eastAsia"/>
          <w:color w:val="1B1B1B"/>
          <w:kern w:val="0"/>
          <w:sz w:val="32"/>
          <w:szCs w:val="32"/>
          <w:shd w:val="clear" w:color="auto" w:fill="FFFFFF"/>
        </w:rPr>
        <w:t> </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第五条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学校为高层次人才引进提供国家规定的工资、福利、保险等待遇，同时首聘期内提供购房补贴、安家费、</w:t>
      </w:r>
      <w:r>
        <w:rPr>
          <w:rFonts w:ascii="仿宋_GB2312" w:eastAsia="仿宋_GB2312" w:hAnsi="����" w:cs="仿宋_GB2312" w:hint="eastAsia"/>
          <w:color w:val="1B1B1B"/>
          <w:kern w:val="0"/>
          <w:sz w:val="32"/>
          <w:szCs w:val="32"/>
          <w:shd w:val="clear" w:color="auto" w:fill="FFFFFF"/>
        </w:rPr>
        <w:lastRenderedPageBreak/>
        <w:t>科研启动费等待遇。待遇标准按照学校有关规定，具体参见学校当年人才引进工作实施方案。</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第六条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学科专业急需紧缺的特别优秀人才，根据配偶有关条件酌情解决工作岗位。</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第七条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学校有关部门为引进人才落户、子女入学等方面提供帮助。</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第八条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引进人才服务期按照学校有关规定，具体参见学校当年人才引进工作实施方案。购房补贴、安家费及科研启动费等待遇在聘用合同签订后按人事处有关规定办理。</w:t>
      </w:r>
    </w:p>
    <w:p w:rsidR="00C40ED6" w:rsidRDefault="00792C08">
      <w:pPr>
        <w:pStyle w:val="a3"/>
        <w:tabs>
          <w:tab w:val="left" w:pos="4756"/>
        </w:tabs>
        <w:autoSpaceDE w:val="0"/>
        <w:autoSpaceDN w:val="0"/>
        <w:spacing w:before="54"/>
        <w:ind w:firstLineChars="900" w:firstLine="2880"/>
        <w:rPr>
          <w:rFonts w:ascii="黑体" w:eastAsia="黑体"/>
          <w:kern w:val="0"/>
          <w:lang w:val="en-US"/>
        </w:rPr>
      </w:pPr>
      <w:r>
        <w:rPr>
          <w:rFonts w:ascii="黑体" w:eastAsia="黑体" w:hint="eastAsia"/>
          <w:kern w:val="0"/>
          <w:lang w:val="en-US"/>
        </w:rPr>
        <w:t>第三章</w:t>
      </w:r>
      <w:r>
        <w:rPr>
          <w:rFonts w:ascii="黑体" w:eastAsia="黑体" w:hint="eastAsia"/>
          <w:kern w:val="0"/>
          <w:lang w:val="en-US"/>
        </w:rPr>
        <w:t> </w:t>
      </w:r>
      <w:r>
        <w:rPr>
          <w:rFonts w:ascii="黑体" w:eastAsia="黑体" w:hint="eastAsia"/>
          <w:kern w:val="0"/>
          <w:lang w:val="en-US"/>
        </w:rPr>
        <w:t>引进程序</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第九条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制定引进计划。学院经党政联席会议讨论，每年下半年向校人事处上报次年人才需求计划，报校党委会议审定。</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第十条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公布人才引进计划。由人事处向海内外发布招聘信息。</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第十一条</w:t>
      </w:r>
      <w:r>
        <w:rPr>
          <w:rFonts w:ascii="仿宋_GB2312" w:eastAsia="仿宋_GB2312" w:hAnsi="����" w:cs="仿宋_GB2312" w:hint="eastAsia"/>
          <w:b/>
          <w:bCs/>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应聘及引进。人才引进一般按如下程序：1. 应聘人员登录人才招聘系统选择岗位填报简历信息；2. 学院初审；3.用人单位考核；4. 学院上报校人事处；5. 人事处提交学校会议讨论；6.办理进人手续；7.签订聘用合同。对于特别拔尖人才，学校按有关政策重点引进。</w:t>
      </w:r>
    </w:p>
    <w:p w:rsidR="00C40ED6" w:rsidRDefault="00792C08">
      <w:pPr>
        <w:pStyle w:val="a3"/>
        <w:tabs>
          <w:tab w:val="left" w:pos="4756"/>
        </w:tabs>
        <w:autoSpaceDE w:val="0"/>
        <w:autoSpaceDN w:val="0"/>
        <w:spacing w:before="54"/>
        <w:ind w:firstLineChars="900" w:firstLine="2880"/>
        <w:rPr>
          <w:rFonts w:ascii="黑体" w:eastAsia="黑体"/>
          <w:kern w:val="0"/>
          <w:lang w:val="en-US"/>
        </w:rPr>
      </w:pPr>
      <w:r>
        <w:rPr>
          <w:rFonts w:ascii="黑体" w:eastAsia="黑体" w:hint="eastAsia"/>
          <w:kern w:val="0"/>
          <w:lang w:val="en-US"/>
        </w:rPr>
        <w:t>第四章</w:t>
      </w:r>
      <w:r>
        <w:rPr>
          <w:rFonts w:ascii="黑体" w:eastAsia="黑体" w:hint="eastAsia"/>
          <w:kern w:val="0"/>
          <w:lang w:val="en-US"/>
        </w:rPr>
        <w:t> </w:t>
      </w:r>
      <w:r>
        <w:rPr>
          <w:rFonts w:ascii="黑体" w:eastAsia="黑体" w:hint="eastAsia"/>
          <w:kern w:val="0"/>
          <w:lang w:val="en-US"/>
        </w:rPr>
        <w:t>引进人才管理</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第十二条</w:t>
      </w:r>
      <w:r>
        <w:rPr>
          <w:rFonts w:ascii="仿宋_GB2312" w:eastAsia="仿宋_GB2312" w:hAnsi="����" w:cs="仿宋_GB2312" w:hint="eastAsia"/>
          <w:b/>
          <w:bCs/>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引进人才应自觉遵守国家法律法规及学校各</w:t>
      </w:r>
      <w:r>
        <w:rPr>
          <w:rFonts w:ascii="仿宋_GB2312" w:eastAsia="仿宋_GB2312" w:hAnsi="����" w:cs="仿宋_GB2312" w:hint="eastAsia"/>
          <w:color w:val="1B1B1B"/>
          <w:kern w:val="0"/>
          <w:sz w:val="32"/>
          <w:szCs w:val="32"/>
          <w:shd w:val="clear" w:color="auto" w:fill="FFFFFF"/>
        </w:rPr>
        <w:lastRenderedPageBreak/>
        <w:t>项规章制度，认真履行与学校签订的协议，服从学校和用人单位的工作安排。用人单位要切实发挥其在教学科研及学科建设中的作用，加强对人才引进后的各项管理，积极为引进人才营造良好的教学、科研工作环境。</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第十三条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引进的各类人才须接受学校的年度考核和聘期考核。用人单位对引进的各类人才在教学、科研和学科建设，以及社会服务等方面所发挥的作用进行客观评价。</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第十四条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引进人才聘期考核合格，可按照相关聘任办法继续聘用；如聘期考核不合格，学院可向学校有关部门提出解除聘用关系。</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第十五条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服务期未满而要求提前终止协议(含调离、辞职、自动离职、解聘和自费出国留学)的引进人才，应按校相关规定承担相应违约责任。</w:t>
      </w:r>
    </w:p>
    <w:p w:rsidR="00C40ED6" w:rsidRDefault="00792C08">
      <w:pPr>
        <w:pStyle w:val="a3"/>
        <w:tabs>
          <w:tab w:val="left" w:pos="4756"/>
        </w:tabs>
        <w:autoSpaceDE w:val="0"/>
        <w:autoSpaceDN w:val="0"/>
        <w:spacing w:before="54"/>
        <w:ind w:firstLineChars="900" w:firstLine="2880"/>
        <w:rPr>
          <w:rFonts w:ascii="黑体" w:eastAsia="黑体"/>
          <w:kern w:val="0"/>
          <w:lang w:val="en-US"/>
        </w:rPr>
      </w:pPr>
      <w:r>
        <w:rPr>
          <w:rFonts w:ascii="黑体" w:eastAsia="黑体" w:hint="eastAsia"/>
          <w:kern w:val="0"/>
          <w:lang w:val="en-US"/>
        </w:rPr>
        <w:t>第五章</w:t>
      </w:r>
      <w:r>
        <w:rPr>
          <w:rFonts w:ascii="黑体" w:eastAsia="黑体" w:hint="eastAsia"/>
          <w:kern w:val="0"/>
          <w:lang w:val="en-US"/>
        </w:rPr>
        <w:t> </w:t>
      </w:r>
      <w:r>
        <w:rPr>
          <w:rFonts w:ascii="黑体" w:eastAsia="黑体" w:hint="eastAsia"/>
          <w:kern w:val="0"/>
          <w:lang w:val="en-US"/>
        </w:rPr>
        <w:t>附则</w:t>
      </w:r>
    </w:p>
    <w:p w:rsidR="00C40ED6" w:rsidRDefault="00792C08">
      <w:pPr>
        <w:ind w:firstLineChars="200" w:firstLine="643"/>
        <w:rPr>
          <w:rFonts w:ascii="仿宋_GB2312" w:eastAsia="仿宋_GB2312" w:hAnsi="����" w:cs="仿宋_GB2312" w:hint="eastAsia"/>
          <w:color w:val="1B1B1B"/>
          <w:kern w:val="0"/>
          <w:sz w:val="32"/>
          <w:szCs w:val="32"/>
          <w:shd w:val="clear" w:color="auto" w:fill="FFFFFF"/>
        </w:rPr>
      </w:pPr>
      <w:r>
        <w:rPr>
          <w:rFonts w:ascii="仿宋_GB2312" w:eastAsia="仿宋_GB2312" w:hAnsi="����" w:cs="仿宋_GB2312" w:hint="eastAsia"/>
          <w:b/>
          <w:bCs/>
          <w:color w:val="1B1B1B"/>
          <w:kern w:val="0"/>
          <w:sz w:val="32"/>
          <w:szCs w:val="32"/>
          <w:shd w:val="clear" w:color="auto" w:fill="FFFFFF"/>
        </w:rPr>
        <w:t>第十六条</w:t>
      </w:r>
      <w:r>
        <w:rPr>
          <w:rFonts w:ascii="仿宋_GB2312" w:eastAsia="仿宋_GB2312" w:hAnsi="����" w:cs="仿宋_GB2312" w:hint="eastAsia"/>
          <w:color w:val="1B1B1B"/>
          <w:kern w:val="0"/>
          <w:sz w:val="32"/>
          <w:szCs w:val="32"/>
          <w:shd w:val="clear" w:color="auto" w:fill="FFFFFF"/>
        </w:rPr>
        <w:t> </w:t>
      </w:r>
      <w:r>
        <w:rPr>
          <w:rFonts w:ascii="仿宋_GB2312" w:eastAsia="仿宋_GB2312" w:hAnsi="����" w:cs="仿宋_GB2312" w:hint="eastAsia"/>
          <w:color w:val="1B1B1B"/>
          <w:kern w:val="0"/>
          <w:sz w:val="32"/>
          <w:szCs w:val="32"/>
          <w:shd w:val="clear" w:color="auto" w:fill="FFFFFF"/>
        </w:rPr>
        <w:t>本办法自公布之日起执行，由中共黄山学院外国语学院委员会负责解释。</w:t>
      </w:r>
    </w:p>
    <w:p w:rsidR="00C40ED6" w:rsidRDefault="00C40ED6">
      <w:pPr>
        <w:rPr>
          <w:rFonts w:ascii="仿宋_GB2312" w:eastAsia="仿宋_GB2312" w:hAnsi="����" w:cs="仿宋_GB2312" w:hint="eastAsia"/>
          <w:color w:val="1B1B1B"/>
          <w:kern w:val="0"/>
          <w:sz w:val="32"/>
          <w:szCs w:val="32"/>
          <w:shd w:val="clear" w:color="auto" w:fill="FFFFFF"/>
        </w:rPr>
      </w:pPr>
    </w:p>
    <w:sectPr w:rsidR="00C40ED6" w:rsidSect="00C40E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DF" w:rsidRDefault="00C66DDF" w:rsidP="006F504F">
      <w:r>
        <w:separator/>
      </w:r>
    </w:p>
  </w:endnote>
  <w:endnote w:type="continuationSeparator" w:id="0">
    <w:p w:rsidR="00C66DDF" w:rsidRDefault="00C66DDF" w:rsidP="006F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Courier New"/>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517"/>
      <w:docPartObj>
        <w:docPartGallery w:val="Page Numbers (Bottom of Page)"/>
        <w:docPartUnique/>
      </w:docPartObj>
    </w:sdtPr>
    <w:sdtContent>
      <w:p w:rsidR="006F504F" w:rsidRDefault="006319F2">
        <w:pPr>
          <w:pStyle w:val="a4"/>
          <w:jc w:val="right"/>
        </w:pPr>
        <w:fldSimple w:instr=" PAGE   \* MERGEFORMAT ">
          <w:r w:rsidR="007D5396" w:rsidRPr="007D5396">
            <w:rPr>
              <w:noProof/>
              <w:lang w:val="zh-CN"/>
            </w:rPr>
            <w:t>2</w:t>
          </w:r>
        </w:fldSimple>
      </w:p>
    </w:sdtContent>
  </w:sdt>
  <w:p w:rsidR="006F504F" w:rsidRDefault="006F50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DF" w:rsidRDefault="00C66DDF" w:rsidP="006F504F">
      <w:r>
        <w:separator/>
      </w:r>
    </w:p>
  </w:footnote>
  <w:footnote w:type="continuationSeparator" w:id="0">
    <w:p w:rsidR="00C66DDF" w:rsidRDefault="00C66DDF" w:rsidP="006F5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F8468CF"/>
    <w:rsid w:val="00185269"/>
    <w:rsid w:val="002715F1"/>
    <w:rsid w:val="006319F2"/>
    <w:rsid w:val="006F504F"/>
    <w:rsid w:val="00717581"/>
    <w:rsid w:val="00792C08"/>
    <w:rsid w:val="007D5396"/>
    <w:rsid w:val="00C40ED6"/>
    <w:rsid w:val="00C66DDF"/>
    <w:rsid w:val="00F61322"/>
    <w:rsid w:val="020762C2"/>
    <w:rsid w:val="0F8468CF"/>
    <w:rsid w:val="317953EB"/>
    <w:rsid w:val="41537DEF"/>
    <w:rsid w:val="490D5533"/>
    <w:rsid w:val="51444593"/>
    <w:rsid w:val="6D535020"/>
    <w:rsid w:val="7B053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ED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40ED6"/>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C40ED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40ED6"/>
    <w:rPr>
      <w:rFonts w:ascii="仿宋_GB2312" w:eastAsia="仿宋_GB2312" w:hAnsi="仿宋_GB2312" w:cs="仿宋_GB2312"/>
      <w:sz w:val="32"/>
      <w:szCs w:val="32"/>
      <w:lang w:val="zh-CN" w:bidi="zh-CN"/>
    </w:rPr>
  </w:style>
  <w:style w:type="paragraph" w:styleId="a4">
    <w:name w:val="footer"/>
    <w:basedOn w:val="a"/>
    <w:link w:val="Char"/>
    <w:uiPriority w:val="99"/>
    <w:qFormat/>
    <w:rsid w:val="00C40ED6"/>
    <w:pPr>
      <w:tabs>
        <w:tab w:val="center" w:pos="4153"/>
        <w:tab w:val="right" w:pos="8306"/>
      </w:tabs>
      <w:snapToGrid w:val="0"/>
      <w:jc w:val="left"/>
    </w:pPr>
    <w:rPr>
      <w:sz w:val="18"/>
      <w:szCs w:val="18"/>
    </w:rPr>
  </w:style>
  <w:style w:type="paragraph" w:styleId="a5">
    <w:name w:val="header"/>
    <w:basedOn w:val="a"/>
    <w:link w:val="Char0"/>
    <w:qFormat/>
    <w:rsid w:val="00C40ED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40ED6"/>
    <w:pPr>
      <w:spacing w:beforeAutospacing="1" w:afterAutospacing="1"/>
      <w:jc w:val="left"/>
    </w:pPr>
    <w:rPr>
      <w:rFonts w:cs="Times New Roman"/>
      <w:kern w:val="0"/>
      <w:sz w:val="24"/>
    </w:rPr>
  </w:style>
  <w:style w:type="character" w:styleId="a7">
    <w:name w:val="Strong"/>
    <w:basedOn w:val="a0"/>
    <w:qFormat/>
    <w:rsid w:val="00C40ED6"/>
    <w:rPr>
      <w:b/>
    </w:rPr>
  </w:style>
  <w:style w:type="character" w:customStyle="1" w:styleId="Char0">
    <w:name w:val="页眉 Char"/>
    <w:basedOn w:val="a0"/>
    <w:link w:val="a5"/>
    <w:qFormat/>
    <w:rsid w:val="00C40ED6"/>
    <w:rPr>
      <w:rFonts w:asciiTheme="minorHAnsi" w:eastAsiaTheme="minorEastAsia" w:hAnsiTheme="minorHAnsi" w:cstheme="minorBidi"/>
      <w:kern w:val="2"/>
      <w:sz w:val="18"/>
      <w:szCs w:val="18"/>
    </w:rPr>
  </w:style>
  <w:style w:type="character" w:customStyle="1" w:styleId="Char">
    <w:name w:val="页脚 Char"/>
    <w:basedOn w:val="a0"/>
    <w:link w:val="a4"/>
    <w:uiPriority w:val="99"/>
    <w:qFormat/>
    <w:rsid w:val="00C40ED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Monologue1403155496</dc:creator>
  <cp:lastModifiedBy>黄先进</cp:lastModifiedBy>
  <cp:revision>5</cp:revision>
  <dcterms:created xsi:type="dcterms:W3CDTF">2021-09-24T01:52:00Z</dcterms:created>
  <dcterms:modified xsi:type="dcterms:W3CDTF">2021-09-24T01:56:00Z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